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3396" w:type="dxa"/>
        <w:tblInd w:w="11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:rsidTr="00875CF2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2B0FB8" w:rsidRDefault="00875CF2" w:rsidP="00325643">
            <w:pPr>
              <w:rPr>
                <w:i/>
                <w:sz w:val="28"/>
                <w:szCs w:val="28"/>
                <w:lang w:val="kk-KZ"/>
              </w:rPr>
            </w:pPr>
            <w:r w:rsidRPr="00875CF2">
              <w:rPr>
                <w:sz w:val="28"/>
                <w:szCs w:val="28"/>
              </w:rPr>
              <w:t xml:space="preserve">Приложение </w:t>
            </w:r>
            <w:r w:rsidR="00325643">
              <w:rPr>
                <w:sz w:val="28"/>
                <w:szCs w:val="28"/>
              </w:rPr>
              <w:t>3</w:t>
            </w:r>
            <w:r w:rsidR="00187922">
              <w:rPr>
                <w:sz w:val="28"/>
                <w:szCs w:val="28"/>
              </w:rPr>
              <w:t xml:space="preserve"> </w:t>
            </w:r>
            <w:r w:rsidRPr="00875CF2">
              <w:rPr>
                <w:sz w:val="28"/>
                <w:szCs w:val="28"/>
              </w:rPr>
              <w:t>к приказу</w:t>
            </w:r>
          </w:p>
        </w:tc>
      </w:tr>
    </w:tbl>
    <w:tbl>
      <w:tblPr>
        <w:tblW w:w="14974" w:type="dxa"/>
        <w:tblCellSpacing w:w="0" w:type="auto"/>
        <w:tblLook w:val="04A0" w:firstRow="1" w:lastRow="0" w:firstColumn="1" w:lastColumn="0" w:noHBand="0" w:noVBand="1"/>
      </w:tblPr>
      <w:tblGrid>
        <w:gridCol w:w="10915"/>
        <w:gridCol w:w="4059"/>
      </w:tblGrid>
      <w:tr w:rsidR="00875CF2" w:rsidRPr="00C70A87" w:rsidTr="00916393">
        <w:trPr>
          <w:trHeight w:val="30"/>
          <w:tblCellSpacing w:w="0" w:type="auto"/>
        </w:trPr>
        <w:tc>
          <w:tcPr>
            <w:tcW w:w="109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5CF2" w:rsidRPr="00C70A87" w:rsidRDefault="00875CF2" w:rsidP="00916393">
            <w:pPr>
              <w:jc w:val="right"/>
              <w:rPr>
                <w:lang w:eastAsia="en-US"/>
              </w:rPr>
            </w:pPr>
            <w:r w:rsidRPr="00C70A87">
              <w:rPr>
                <w:color w:val="000000"/>
                <w:lang w:eastAsia="en-US"/>
              </w:rPr>
              <w:t> </w:t>
            </w:r>
          </w:p>
        </w:tc>
        <w:tc>
          <w:tcPr>
            <w:tcW w:w="4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5CF2" w:rsidRDefault="00875CF2" w:rsidP="00916393">
            <w:pPr>
              <w:jc w:val="right"/>
              <w:rPr>
                <w:color w:val="000000"/>
                <w:lang w:eastAsia="en-US"/>
              </w:rPr>
            </w:pPr>
          </w:p>
          <w:p w:rsidR="00875CF2" w:rsidRPr="00C70A87" w:rsidRDefault="00875CF2" w:rsidP="005A6141">
            <w:pPr>
              <w:jc w:val="center"/>
              <w:rPr>
                <w:lang w:eastAsia="en-US"/>
              </w:rPr>
            </w:pPr>
            <w:r w:rsidRPr="00C70A87">
              <w:rPr>
                <w:color w:val="000000"/>
                <w:lang w:eastAsia="en-US"/>
              </w:rPr>
              <w:t xml:space="preserve">Приложение </w:t>
            </w:r>
            <w:r>
              <w:rPr>
                <w:color w:val="000000"/>
                <w:lang w:eastAsia="en-US"/>
              </w:rPr>
              <w:t>14</w:t>
            </w:r>
            <w:r w:rsidR="00325643">
              <w:rPr>
                <w:color w:val="000000"/>
                <w:lang w:eastAsia="en-US"/>
              </w:rPr>
              <w:t>4</w:t>
            </w:r>
            <w:r w:rsidRPr="00C70A87">
              <w:rPr>
                <w:lang w:eastAsia="en-US"/>
              </w:rPr>
              <w:br/>
            </w:r>
            <w:r w:rsidRPr="00C70A87">
              <w:rPr>
                <w:color w:val="000000"/>
                <w:lang w:eastAsia="en-US"/>
              </w:rPr>
              <w:t>к Правилам формирования тарифов</w:t>
            </w:r>
          </w:p>
        </w:tc>
      </w:tr>
    </w:tbl>
    <w:p w:rsidR="00187922" w:rsidRDefault="00187922" w:rsidP="00187922">
      <w:pPr>
        <w:keepNext/>
        <w:keepLines/>
        <w:suppressAutoHyphens/>
        <w:spacing w:after="200" w:line="259" w:lineRule="auto"/>
        <w:jc w:val="center"/>
        <w:rPr>
          <w:rFonts w:eastAsia="Arial"/>
          <w:b/>
          <w:iCs/>
          <w:sz w:val="21"/>
          <w:szCs w:val="18"/>
          <w:lang w:eastAsia="en-US"/>
        </w:rPr>
      </w:pPr>
      <w:bookmarkStart w:id="0" w:name="z4054"/>
    </w:p>
    <w:p w:rsidR="00947718" w:rsidRPr="00947718" w:rsidRDefault="00947718" w:rsidP="00947718">
      <w:pPr>
        <w:keepNext/>
        <w:keepLines/>
        <w:suppressAutoHyphens/>
        <w:spacing w:after="200" w:line="259" w:lineRule="auto"/>
        <w:jc w:val="right"/>
        <w:rPr>
          <w:rFonts w:eastAsia="Arial"/>
          <w:iCs/>
          <w:szCs w:val="18"/>
          <w:lang w:eastAsia="en-US"/>
        </w:rPr>
      </w:pPr>
      <w:r>
        <w:rPr>
          <w:rFonts w:eastAsia="Arial"/>
          <w:iCs/>
          <w:szCs w:val="18"/>
          <w:lang w:eastAsia="en-US"/>
        </w:rPr>
        <w:t>ф</w:t>
      </w:r>
      <w:r w:rsidRPr="00947718">
        <w:rPr>
          <w:rFonts w:eastAsia="Arial"/>
          <w:iCs/>
          <w:szCs w:val="18"/>
          <w:lang w:eastAsia="en-US"/>
        </w:rPr>
        <w:t>орма</w:t>
      </w:r>
      <w:r>
        <w:rPr>
          <w:rFonts w:eastAsia="Arial"/>
          <w:iCs/>
          <w:szCs w:val="18"/>
          <w:lang w:eastAsia="en-US"/>
        </w:rPr>
        <w:t xml:space="preserve"> 1</w:t>
      </w:r>
    </w:p>
    <w:p w:rsidR="00947718" w:rsidRDefault="00947718" w:rsidP="005A6141">
      <w:pPr>
        <w:keepNext/>
        <w:keepLines/>
        <w:suppressAutoHyphens/>
        <w:jc w:val="center"/>
        <w:rPr>
          <w:rFonts w:eastAsia="Arial"/>
          <w:b/>
          <w:iCs/>
          <w:szCs w:val="18"/>
          <w:lang w:eastAsia="en-US"/>
        </w:rPr>
      </w:pPr>
      <w:r>
        <w:rPr>
          <w:rFonts w:eastAsia="Arial"/>
          <w:b/>
          <w:iCs/>
          <w:szCs w:val="18"/>
          <w:lang w:eastAsia="en-US"/>
        </w:rPr>
        <w:t>О</w:t>
      </w:r>
      <w:r w:rsidR="00325643" w:rsidRPr="00325643">
        <w:rPr>
          <w:rFonts w:eastAsia="Arial"/>
          <w:b/>
          <w:iCs/>
          <w:szCs w:val="18"/>
          <w:lang w:eastAsia="en-US"/>
        </w:rPr>
        <w:t xml:space="preserve">тчет об исполнении утвержденной тарифной сметы </w:t>
      </w:r>
      <w:r w:rsidRPr="00947718">
        <w:rPr>
          <w:rFonts w:eastAsia="Arial"/>
          <w:b/>
          <w:iCs/>
          <w:szCs w:val="18"/>
          <w:lang w:eastAsia="en-US"/>
        </w:rPr>
        <w:t xml:space="preserve">с учетом стимулирующего метода тарифного регулирования </w:t>
      </w:r>
      <w:r>
        <w:rPr>
          <w:rFonts w:eastAsia="Arial"/>
          <w:b/>
          <w:iCs/>
          <w:szCs w:val="18"/>
          <w:lang w:eastAsia="en-US"/>
        </w:rPr>
        <w:t>_____________________________________________________</w:t>
      </w:r>
    </w:p>
    <w:p w:rsidR="00325643" w:rsidRPr="005A6141" w:rsidRDefault="00325643" w:rsidP="005A6141">
      <w:pPr>
        <w:keepNext/>
        <w:keepLines/>
        <w:suppressAutoHyphens/>
        <w:jc w:val="center"/>
        <w:rPr>
          <w:rFonts w:eastAsia="Arial"/>
          <w:iCs/>
          <w:szCs w:val="18"/>
          <w:lang w:eastAsia="en-US"/>
        </w:rPr>
      </w:pPr>
      <w:r w:rsidRPr="005A6141">
        <w:rPr>
          <w:rFonts w:eastAsia="Arial"/>
          <w:iCs/>
          <w:szCs w:val="18"/>
          <w:lang w:eastAsia="en-US"/>
        </w:rPr>
        <w:t>(наименование субъекта естественной монополии)</w:t>
      </w:r>
    </w:p>
    <w:p w:rsidR="005A6141" w:rsidRDefault="00325643" w:rsidP="005A6141">
      <w:pPr>
        <w:keepNext/>
        <w:keepLines/>
        <w:suppressAutoHyphens/>
        <w:jc w:val="center"/>
        <w:rPr>
          <w:rFonts w:eastAsia="Arial"/>
          <w:b/>
          <w:iCs/>
          <w:szCs w:val="18"/>
          <w:lang w:eastAsia="en-US"/>
        </w:rPr>
      </w:pPr>
      <w:r w:rsidRPr="00325643">
        <w:rPr>
          <w:rFonts w:eastAsia="Arial"/>
          <w:b/>
          <w:iCs/>
          <w:szCs w:val="18"/>
          <w:lang w:eastAsia="en-US"/>
        </w:rPr>
        <w:t xml:space="preserve">______________________________________ </w:t>
      </w:r>
    </w:p>
    <w:p w:rsidR="00325643" w:rsidRPr="005A6141" w:rsidRDefault="00325643" w:rsidP="005A6141">
      <w:pPr>
        <w:keepNext/>
        <w:keepLines/>
        <w:suppressAutoHyphens/>
        <w:jc w:val="center"/>
        <w:rPr>
          <w:rFonts w:eastAsia="Arial"/>
          <w:iCs/>
          <w:szCs w:val="18"/>
          <w:lang w:eastAsia="en-US"/>
        </w:rPr>
      </w:pPr>
      <w:r w:rsidRPr="005A6141">
        <w:rPr>
          <w:rFonts w:eastAsia="Arial"/>
          <w:iCs/>
          <w:szCs w:val="18"/>
          <w:lang w:eastAsia="en-US"/>
        </w:rPr>
        <w:t>наименование вида регулируемых услуг</w:t>
      </w:r>
    </w:p>
    <w:p w:rsidR="00325643" w:rsidRPr="00325643" w:rsidRDefault="00325643" w:rsidP="00325643">
      <w:pPr>
        <w:keepNext/>
        <w:keepLines/>
        <w:suppressAutoHyphens/>
        <w:spacing w:after="200" w:line="259" w:lineRule="auto"/>
        <w:rPr>
          <w:rFonts w:eastAsia="Arial"/>
          <w:b/>
          <w:bCs/>
          <w:iCs/>
          <w:color w:val="425968"/>
          <w:sz w:val="21"/>
          <w:szCs w:val="18"/>
          <w:lang w:eastAsia="en-US"/>
        </w:rPr>
      </w:pPr>
    </w:p>
    <w:tbl>
      <w:tblPr>
        <w:tblStyle w:val="2"/>
        <w:tblW w:w="5255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80"/>
        <w:gridCol w:w="4518"/>
        <w:gridCol w:w="2341"/>
        <w:gridCol w:w="2341"/>
        <w:gridCol w:w="2341"/>
        <w:gridCol w:w="3082"/>
      </w:tblGrid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eastAsia="en-US"/>
              </w:rPr>
            </w:pPr>
            <w:r>
              <w:rPr>
                <w:rFonts w:eastAsia="Arial"/>
                <w:b/>
                <w:lang w:eastAsia="en-US"/>
              </w:rPr>
              <w:t>№ п/п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bCs/>
                <w:lang w:val="en-GB" w:eastAsia="en-US"/>
              </w:rPr>
            </w:pPr>
            <w:r w:rsidRPr="00325643">
              <w:rPr>
                <w:rFonts w:eastAsia="Arial"/>
                <w:b/>
                <w:bCs/>
                <w:lang w:val="en-GB" w:eastAsia="en-US"/>
              </w:rPr>
              <w:t>Наименование показателей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bCs/>
                <w:lang w:val="en-GB" w:eastAsia="en-US"/>
              </w:rPr>
            </w:pPr>
            <w:r w:rsidRPr="00325643">
              <w:rPr>
                <w:rFonts w:eastAsia="Arial"/>
                <w:b/>
                <w:bCs/>
                <w:lang w:val="en-GB" w:eastAsia="en-US"/>
              </w:rPr>
              <w:t>Единица</w:t>
            </w:r>
          </w:p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bCs/>
                <w:lang w:eastAsia="en-US"/>
              </w:rPr>
            </w:pPr>
            <w:r w:rsidRPr="00325643">
              <w:rPr>
                <w:rFonts w:eastAsia="Arial"/>
                <w:b/>
                <w:bCs/>
                <w:lang w:eastAsia="en-US"/>
              </w:rPr>
              <w:t>измерения</w:t>
            </w: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bCs/>
                <w:lang w:val="en-GB" w:eastAsia="en-US"/>
              </w:rPr>
            </w:pPr>
            <w:r w:rsidRPr="00325643">
              <w:rPr>
                <w:rFonts w:eastAsia="Arial"/>
                <w:b/>
                <w:bCs/>
                <w:lang w:val="en-GB" w:eastAsia="en-US"/>
              </w:rPr>
              <w:t>Утвержденная стоимость</w:t>
            </w: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bCs/>
                <w:lang w:val="en-GB" w:eastAsia="en-US"/>
              </w:rPr>
            </w:pPr>
            <w:r w:rsidRPr="00325643">
              <w:rPr>
                <w:rFonts w:eastAsia="Arial"/>
                <w:b/>
                <w:bCs/>
                <w:lang w:val="en-GB" w:eastAsia="en-US"/>
              </w:rPr>
              <w:t>Фактическое значение</w:t>
            </w: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bCs/>
                <w:lang w:eastAsia="en-US"/>
              </w:rPr>
            </w:pPr>
            <w:r w:rsidRPr="00325643">
              <w:rPr>
                <w:rFonts w:eastAsia="Arial"/>
                <w:b/>
                <w:bCs/>
                <w:lang w:val="en-GB" w:eastAsia="en-US"/>
              </w:rPr>
              <w:t>Ра</w:t>
            </w:r>
            <w:r w:rsidRPr="00325643">
              <w:rPr>
                <w:rFonts w:eastAsia="Arial"/>
                <w:b/>
                <w:bCs/>
                <w:lang w:eastAsia="en-US"/>
              </w:rPr>
              <w:t>счет</w:t>
            </w: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1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325643">
              <w:rPr>
                <w:rFonts w:eastAsia="Arial"/>
                <w:b/>
                <w:lang w:val="en-GB" w:eastAsia="en-US"/>
              </w:rPr>
              <w:t>Контролируемые операционные расходы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Тенге</w:t>
            </w: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476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i/>
                <w:iCs/>
                <w:lang w:val="en-GB" w:eastAsia="en-US"/>
              </w:rPr>
            </w:pPr>
            <w:r w:rsidRPr="00325643">
              <w:rPr>
                <w:rFonts w:eastAsia="Arial"/>
                <w:bCs/>
                <w:i/>
                <w:iCs/>
                <w:lang w:val="en-GB" w:eastAsia="en-US"/>
              </w:rPr>
              <w:t>Из них: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1.1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Расходы на оплату труда без учета налоговых отчислений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Тенге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1.2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Налоги за работника и социальные отчисления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Тенге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1.3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Затраты на сырье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Тенге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947718">
        <w:trPr>
          <w:trHeight w:hRule="exact" w:val="433"/>
        </w:trPr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1.4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Топливо и смазочные материалы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Тенге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1.5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Топливо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Тенге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1.6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US" w:eastAsia="en-US"/>
              </w:rPr>
            </w:pPr>
            <w:r w:rsidRPr="00325643">
              <w:rPr>
                <w:rFonts w:eastAsia="Arial"/>
                <w:bCs/>
                <w:lang w:val="en-US" w:eastAsia="en-US"/>
              </w:rPr>
              <w:t>Энергия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Тенге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1.7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Другая приобретенн</w:t>
            </w:r>
            <w:r w:rsidRPr="00325643">
              <w:rPr>
                <w:rFonts w:eastAsia="Arial"/>
                <w:bCs/>
                <w:lang w:eastAsia="en-US"/>
              </w:rPr>
              <w:t>ые товары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Тенге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1.8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Прочие расходы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Тенге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lastRenderedPageBreak/>
              <w:t>2</w:t>
            </w:r>
          </w:p>
        </w:tc>
        <w:tc>
          <w:tcPr>
            <w:tcW w:w="1476" w:type="pct"/>
            <w:shd w:val="clear" w:color="auto" w:fill="auto"/>
          </w:tcPr>
          <w:p w:rsidR="00325643" w:rsidRPr="00947718" w:rsidRDefault="00325643" w:rsidP="00325643">
            <w:pPr>
              <w:spacing w:before="60" w:after="60"/>
              <w:rPr>
                <w:rFonts w:eastAsia="Arial"/>
                <w:b/>
                <w:iCs/>
                <w:lang w:val="en-GB" w:eastAsia="en-US"/>
              </w:rPr>
            </w:pPr>
            <w:r w:rsidRPr="00947718">
              <w:rPr>
                <w:rFonts w:eastAsia="Arial"/>
                <w:b/>
                <w:iCs/>
                <w:lang w:val="en-GB" w:eastAsia="en-US"/>
              </w:rPr>
              <w:t>Неконтролируемые операционные расходы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Тенге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476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i/>
                <w:iCs/>
                <w:lang w:val="en-GB" w:eastAsia="en-US"/>
              </w:rPr>
            </w:pPr>
            <w:r w:rsidRPr="00325643">
              <w:rPr>
                <w:rFonts w:eastAsia="Arial"/>
                <w:bCs/>
                <w:i/>
                <w:iCs/>
                <w:lang w:val="en-GB" w:eastAsia="en-US"/>
              </w:rPr>
              <w:t>Из них: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2.1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Потери</w:t>
            </w:r>
            <w:r w:rsidRPr="00325643">
              <w:rPr>
                <w:rFonts w:eastAsia="Arial"/>
                <w:bCs/>
                <w:lang w:val="en-GB" w:eastAsia="en-US"/>
              </w:rPr>
              <w:t xml:space="preserve"> 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Тенге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=2.1.1 x 2.1.2</w:t>
            </w: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2.1.1</w:t>
            </w:r>
          </w:p>
        </w:tc>
        <w:tc>
          <w:tcPr>
            <w:tcW w:w="1476" w:type="pct"/>
            <w:shd w:val="clear" w:color="auto" w:fill="auto"/>
          </w:tcPr>
          <w:p w:rsidR="00325643" w:rsidRPr="005A6141" w:rsidRDefault="00325643" w:rsidP="00325643">
            <w:pPr>
              <w:spacing w:before="60" w:after="60"/>
              <w:rPr>
                <w:rFonts w:eastAsia="Arial"/>
                <w:bCs/>
                <w:iCs/>
                <w:lang w:val="en-GB" w:eastAsia="en-US"/>
              </w:rPr>
            </w:pPr>
            <w:r w:rsidRPr="005A6141">
              <w:rPr>
                <w:rFonts w:eastAsia="Arial"/>
                <w:bCs/>
                <w:iCs/>
                <w:lang w:eastAsia="en-US"/>
              </w:rPr>
              <w:t>Объем потерь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ind w:right="40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кВтч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2.1.2</w:t>
            </w:r>
          </w:p>
        </w:tc>
        <w:tc>
          <w:tcPr>
            <w:tcW w:w="1476" w:type="pct"/>
            <w:shd w:val="clear" w:color="auto" w:fill="auto"/>
          </w:tcPr>
          <w:p w:rsidR="00325643" w:rsidRPr="005A6141" w:rsidRDefault="00325643" w:rsidP="00325643">
            <w:pPr>
              <w:spacing w:before="60" w:after="60"/>
              <w:rPr>
                <w:rFonts w:eastAsia="Arial"/>
                <w:bCs/>
                <w:iCs/>
                <w:lang w:val="en-GB" w:eastAsia="en-US"/>
              </w:rPr>
            </w:pPr>
            <w:r w:rsidRPr="005A6141">
              <w:rPr>
                <w:rFonts w:eastAsia="Arial"/>
                <w:bCs/>
                <w:iCs/>
                <w:lang w:val="en-GB" w:eastAsia="en-US"/>
              </w:rPr>
              <w:t>Удельная стоимость потерь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ind w:right="40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Тенге</w:t>
            </w:r>
            <w:r w:rsidRPr="00325643">
              <w:rPr>
                <w:rFonts w:eastAsia="Arial"/>
                <w:bCs/>
                <w:lang w:val="en-GB" w:eastAsia="en-US"/>
              </w:rPr>
              <w:t>/</w:t>
            </w:r>
            <w:r w:rsidRPr="00325643">
              <w:rPr>
                <w:rFonts w:eastAsia="Arial"/>
                <w:bCs/>
                <w:lang w:eastAsia="en-US"/>
              </w:rPr>
              <w:t>кВтч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2.2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Закупка топлива (только для теплогенераторов)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=2.2.1 x 2.2.2</w:t>
            </w: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2.2.1</w:t>
            </w:r>
          </w:p>
        </w:tc>
        <w:tc>
          <w:tcPr>
            <w:tcW w:w="1476" w:type="pct"/>
            <w:shd w:val="clear" w:color="auto" w:fill="auto"/>
          </w:tcPr>
          <w:p w:rsidR="00325643" w:rsidRPr="005A6141" w:rsidRDefault="00325643" w:rsidP="00325643">
            <w:pPr>
              <w:spacing w:before="60" w:after="60"/>
              <w:rPr>
                <w:rFonts w:eastAsia="Arial"/>
                <w:bCs/>
                <w:iCs/>
                <w:lang w:eastAsia="en-US"/>
              </w:rPr>
            </w:pPr>
            <w:r w:rsidRPr="005A6141">
              <w:rPr>
                <w:rFonts w:eastAsia="Arial"/>
                <w:bCs/>
                <w:iCs/>
                <w:lang w:eastAsia="en-US"/>
              </w:rPr>
              <w:t>Объем использованного топлива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2.2.2</w:t>
            </w:r>
          </w:p>
        </w:tc>
        <w:tc>
          <w:tcPr>
            <w:tcW w:w="1476" w:type="pct"/>
            <w:shd w:val="clear" w:color="auto" w:fill="auto"/>
          </w:tcPr>
          <w:p w:rsidR="00325643" w:rsidRPr="005A6141" w:rsidRDefault="00325643" w:rsidP="00325643">
            <w:pPr>
              <w:spacing w:before="60" w:after="60"/>
              <w:rPr>
                <w:rFonts w:eastAsia="Arial"/>
                <w:bCs/>
                <w:iCs/>
                <w:lang w:val="en-GB" w:eastAsia="en-US"/>
              </w:rPr>
            </w:pPr>
            <w:r w:rsidRPr="005A6141">
              <w:rPr>
                <w:rFonts w:eastAsia="Arial"/>
                <w:bCs/>
                <w:iCs/>
                <w:lang w:val="en-GB" w:eastAsia="en-US"/>
              </w:rPr>
              <w:t>Удельная стоимость топлива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2.3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Налоги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Тенге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325643">
              <w:rPr>
                <w:rFonts w:eastAsia="Arial"/>
                <w:b/>
                <w:lang w:val="en-GB" w:eastAsia="en-US"/>
              </w:rPr>
              <w:t>3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325643">
              <w:rPr>
                <w:rFonts w:eastAsia="Arial"/>
                <w:b/>
                <w:lang w:val="en-GB" w:eastAsia="en-US"/>
              </w:rPr>
              <w:t>Амортизация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Тенге</w:t>
            </w: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В соответствии с отдельной формой расчета амортизации</w:t>
            </w: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3.1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Из них выделено на инвестиционную программу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Тенге</w:t>
            </w: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3.2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Регулируемая база задействованных активов (РБА)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Тенге</w:t>
            </w: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325643">
              <w:rPr>
                <w:rFonts w:eastAsia="Arial"/>
                <w:b/>
                <w:lang w:val="en-GB" w:eastAsia="en-US"/>
              </w:rPr>
              <w:t>4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325643">
              <w:rPr>
                <w:rFonts w:eastAsia="Arial"/>
                <w:b/>
                <w:lang w:val="en-GB" w:eastAsia="en-US"/>
              </w:rPr>
              <w:t>Допустимая доходность (до стимулирования)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Тенге</w:t>
            </w: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=</w:t>
            </w:r>
            <w:r w:rsidRPr="00325643">
              <w:rPr>
                <w:rFonts w:eastAsia="Arial"/>
                <w:bCs/>
                <w:lang w:eastAsia="en-US"/>
              </w:rPr>
              <w:t>РБА</w:t>
            </w:r>
            <w:r w:rsidRPr="00325643">
              <w:rPr>
                <w:rFonts w:eastAsia="Arial"/>
                <w:bCs/>
                <w:lang w:val="en-GB" w:eastAsia="en-US"/>
              </w:rPr>
              <w:t xml:space="preserve"> x </w:t>
            </w:r>
            <w:r w:rsidRPr="00325643">
              <w:rPr>
                <w:rFonts w:eastAsia="Arial"/>
                <w:bCs/>
                <w:lang w:eastAsia="en-US"/>
              </w:rPr>
              <w:t>СВСК</w:t>
            </w: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 xml:space="preserve">4.1 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Из них выделено на инвестиционную программу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Тенге</w:t>
            </w: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 xml:space="preserve">4.2 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Из них выделено на стимулирование эффективности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Тенге</w:t>
            </w: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325643">
              <w:rPr>
                <w:rFonts w:eastAsia="Arial"/>
                <w:b/>
                <w:lang w:val="en-GB" w:eastAsia="en-US"/>
              </w:rPr>
              <w:t>5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325643">
              <w:rPr>
                <w:rFonts w:eastAsia="Arial"/>
                <w:b/>
                <w:lang w:eastAsia="en-US"/>
              </w:rPr>
              <w:t>Ш</w:t>
            </w:r>
            <w:r w:rsidRPr="00325643">
              <w:rPr>
                <w:rFonts w:eastAsia="Arial"/>
                <w:b/>
                <w:lang w:val="en-GB" w:eastAsia="en-US"/>
              </w:rPr>
              <w:t>траф за стимул эффективности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325643">
              <w:rPr>
                <w:rFonts w:eastAsia="Arial"/>
                <w:b/>
                <w:lang w:eastAsia="en-US"/>
              </w:rPr>
              <w:t>Тенге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Выраженный в отрицательном значении</w:t>
            </w: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325643">
              <w:rPr>
                <w:rFonts w:eastAsia="Arial"/>
                <w:b/>
                <w:lang w:val="en-GB" w:eastAsia="en-US"/>
              </w:rPr>
              <w:t>6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eastAsia="en-US"/>
              </w:rPr>
            </w:pPr>
            <w:r w:rsidRPr="00325643">
              <w:rPr>
                <w:rFonts w:eastAsia="Arial"/>
                <w:b/>
                <w:lang w:eastAsia="en-US"/>
              </w:rPr>
              <w:t>Годовая корректировка, применяемая в течение года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325643">
              <w:rPr>
                <w:rFonts w:eastAsia="Arial"/>
                <w:b/>
                <w:lang w:eastAsia="en-US"/>
              </w:rPr>
              <w:t>Тенге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</w:p>
        </w:tc>
        <w:tc>
          <w:tcPr>
            <w:tcW w:w="1476" w:type="pct"/>
            <w:shd w:val="clear" w:color="auto" w:fill="auto"/>
          </w:tcPr>
          <w:p w:rsidR="00325643" w:rsidRPr="005A6141" w:rsidRDefault="00325643" w:rsidP="00325643">
            <w:pPr>
              <w:spacing w:before="60" w:after="60"/>
              <w:rPr>
                <w:rFonts w:eastAsia="Arial"/>
                <w:bCs/>
                <w:iCs/>
                <w:lang w:val="en-GB" w:eastAsia="en-US"/>
              </w:rPr>
            </w:pPr>
            <w:r w:rsidRPr="005A6141">
              <w:rPr>
                <w:rFonts w:eastAsia="Arial"/>
                <w:bCs/>
                <w:iCs/>
                <w:lang w:val="en-GB" w:eastAsia="en-US"/>
              </w:rPr>
              <w:t>Из них: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6.1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Регулирование предела дохода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6.2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Неконтролируемая корректировка операционных расходов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6.3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Поправка на амортизацию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6.4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Допустимая корректировка возврата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325643">
              <w:rPr>
                <w:rFonts w:eastAsia="Arial"/>
                <w:b/>
                <w:lang w:val="en-GB" w:eastAsia="en-US"/>
              </w:rPr>
              <w:t>7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325643">
              <w:rPr>
                <w:rFonts w:eastAsia="Arial"/>
                <w:b/>
                <w:lang w:val="en-GB" w:eastAsia="en-US"/>
              </w:rPr>
              <w:t>Общий доход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Тенге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=1+2+3+4+5+6</w:t>
            </w: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325643">
              <w:rPr>
                <w:rFonts w:eastAsia="Arial"/>
                <w:b/>
                <w:lang w:val="en-GB" w:eastAsia="en-US"/>
              </w:rPr>
              <w:t>8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325643">
              <w:rPr>
                <w:rFonts w:eastAsia="Arial"/>
                <w:b/>
                <w:lang w:val="en-GB" w:eastAsia="en-US"/>
              </w:rPr>
              <w:t>Объем оказанных услуг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кВтч</w:t>
            </w:r>
            <w:r w:rsidRPr="00325643">
              <w:rPr>
                <w:rFonts w:eastAsia="Arial"/>
                <w:bCs/>
                <w:lang w:val="en-GB" w:eastAsia="en-US"/>
              </w:rPr>
              <w:t xml:space="preserve"> [</w:t>
            </w:r>
            <w:r w:rsidRPr="00325643">
              <w:rPr>
                <w:rFonts w:eastAsia="Arial"/>
                <w:bCs/>
                <w:lang w:eastAsia="en-US"/>
              </w:rPr>
              <w:t>Гкал для отопления</w:t>
            </w:r>
            <w:r w:rsidRPr="00325643">
              <w:rPr>
                <w:rFonts w:eastAsia="Arial"/>
                <w:bCs/>
                <w:lang w:val="en-GB" w:eastAsia="en-US"/>
              </w:rPr>
              <w:t>]</w:t>
            </w: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947718">
        <w:tc>
          <w:tcPr>
            <w:tcW w:w="222" w:type="pct"/>
            <w:tcBorders>
              <w:bottom w:val="single" w:sz="4" w:space="0" w:color="auto"/>
            </w:tcBorders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325643">
              <w:rPr>
                <w:rFonts w:eastAsia="Arial"/>
                <w:b/>
                <w:lang w:val="en-GB" w:eastAsia="en-US"/>
              </w:rPr>
              <w:t>9</w:t>
            </w:r>
          </w:p>
        </w:tc>
        <w:tc>
          <w:tcPr>
            <w:tcW w:w="1476" w:type="pct"/>
            <w:tcBorders>
              <w:bottom w:val="single" w:sz="4" w:space="0" w:color="auto"/>
            </w:tcBorders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325643">
              <w:rPr>
                <w:rFonts w:eastAsia="Arial"/>
                <w:b/>
                <w:lang w:eastAsia="en-US"/>
              </w:rPr>
              <w:t>Тариф</w:t>
            </w:r>
            <w:r w:rsidRPr="00325643">
              <w:rPr>
                <w:rFonts w:eastAsia="Arial"/>
                <w:b/>
                <w:lang w:val="en-GB" w:eastAsia="en-US"/>
              </w:rPr>
              <w:t xml:space="preserve"> (</w:t>
            </w:r>
            <w:r w:rsidRPr="00325643">
              <w:rPr>
                <w:rFonts w:eastAsia="Arial"/>
                <w:b/>
                <w:lang w:eastAsia="en-US"/>
              </w:rPr>
              <w:t>без НДС</w:t>
            </w:r>
            <w:r w:rsidRPr="00325643">
              <w:rPr>
                <w:rFonts w:eastAsia="Arial"/>
                <w:b/>
                <w:lang w:val="en-GB" w:eastAsia="en-US"/>
              </w:rPr>
              <w:t>)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Тенге/кВтч</w:t>
            </w:r>
          </w:p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[Тенге/ Гкал для отопления]</w:t>
            </w:r>
          </w:p>
        </w:tc>
        <w:tc>
          <w:tcPr>
            <w:tcW w:w="765" w:type="pct"/>
            <w:tcBorders>
              <w:bottom w:val="single" w:sz="4" w:space="0" w:color="auto"/>
            </w:tcBorders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</w:p>
        </w:tc>
        <w:tc>
          <w:tcPr>
            <w:tcW w:w="765" w:type="pct"/>
            <w:tcBorders>
              <w:bottom w:val="single" w:sz="4" w:space="0" w:color="auto"/>
            </w:tcBorders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</w:p>
        </w:tc>
        <w:tc>
          <w:tcPr>
            <w:tcW w:w="1007" w:type="pct"/>
            <w:tcBorders>
              <w:bottom w:val="single" w:sz="4" w:space="0" w:color="auto"/>
            </w:tcBorders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=7 ÷ 8</w:t>
            </w:r>
          </w:p>
        </w:tc>
      </w:tr>
      <w:tr w:rsidR="00325643" w:rsidRPr="00325643" w:rsidTr="00325643"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25643" w:rsidRPr="00325643" w:rsidRDefault="00325643" w:rsidP="00325643">
            <w:pPr>
              <w:keepNext/>
              <w:keepLines/>
              <w:suppressAutoHyphens/>
              <w:spacing w:after="200" w:line="259" w:lineRule="auto"/>
              <w:rPr>
                <w:rFonts w:eastAsia="Arial"/>
                <w:b/>
                <w:bCs/>
                <w:iCs/>
                <w:color w:val="425968"/>
                <w:lang w:val="en-GB" w:eastAsia="en-US"/>
              </w:rPr>
            </w:pPr>
          </w:p>
        </w:tc>
      </w:tr>
      <w:tr w:rsidR="00325643" w:rsidRPr="00325643" w:rsidTr="00325643"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7718" w:rsidRPr="00947718" w:rsidRDefault="00947718" w:rsidP="005A6141">
            <w:pPr>
              <w:keepNext/>
              <w:keepLines/>
              <w:suppressAutoHyphens/>
              <w:jc w:val="right"/>
              <w:rPr>
                <w:rFonts w:eastAsia="Arial"/>
                <w:iCs/>
                <w:lang w:eastAsia="en-US"/>
              </w:rPr>
            </w:pPr>
            <w:r>
              <w:rPr>
                <w:rFonts w:eastAsia="Arial"/>
                <w:iCs/>
                <w:lang w:eastAsia="en-US"/>
              </w:rPr>
              <w:t>ф</w:t>
            </w:r>
            <w:r w:rsidR="00325643" w:rsidRPr="00947718">
              <w:rPr>
                <w:rFonts w:eastAsia="Arial"/>
                <w:iCs/>
                <w:lang w:eastAsia="en-US"/>
              </w:rPr>
              <w:t xml:space="preserve">орма </w:t>
            </w:r>
            <w:r>
              <w:rPr>
                <w:rFonts w:eastAsia="Arial"/>
                <w:iCs/>
                <w:lang w:eastAsia="en-US"/>
              </w:rPr>
              <w:t>2</w:t>
            </w:r>
          </w:p>
          <w:p w:rsidR="005A6141" w:rsidRDefault="005A6141" w:rsidP="005A6141">
            <w:pPr>
              <w:keepNext/>
              <w:keepLines/>
              <w:suppressAutoHyphens/>
              <w:jc w:val="center"/>
              <w:rPr>
                <w:rFonts w:eastAsia="Arial"/>
                <w:b/>
                <w:iCs/>
                <w:lang w:eastAsia="en-US"/>
              </w:rPr>
            </w:pPr>
          </w:p>
          <w:p w:rsidR="005A6141" w:rsidRDefault="005A6141" w:rsidP="005A6141">
            <w:pPr>
              <w:keepNext/>
              <w:keepLines/>
              <w:suppressAutoHyphens/>
              <w:jc w:val="center"/>
              <w:rPr>
                <w:rFonts w:eastAsia="Arial"/>
                <w:b/>
                <w:iCs/>
                <w:lang w:eastAsia="en-US"/>
              </w:rPr>
            </w:pPr>
            <w:r>
              <w:rPr>
                <w:rFonts w:eastAsia="Arial"/>
                <w:b/>
                <w:iCs/>
                <w:lang w:eastAsia="en-US"/>
              </w:rPr>
              <w:t>Р</w:t>
            </w:r>
            <w:r w:rsidR="00325643" w:rsidRPr="00325643">
              <w:rPr>
                <w:rFonts w:eastAsia="Arial"/>
                <w:b/>
                <w:iCs/>
                <w:lang w:eastAsia="en-US"/>
              </w:rPr>
              <w:t xml:space="preserve">асчет годовой корректировки на следующий период </w:t>
            </w:r>
            <w:bookmarkStart w:id="1" w:name="_GoBack"/>
            <w:bookmarkEnd w:id="1"/>
          </w:p>
          <w:p w:rsidR="005A6141" w:rsidRDefault="005A6141" w:rsidP="005A6141">
            <w:pPr>
              <w:keepNext/>
              <w:keepLines/>
              <w:suppressAutoHyphens/>
              <w:jc w:val="center"/>
              <w:rPr>
                <w:rFonts w:eastAsia="Arial"/>
                <w:b/>
                <w:iCs/>
                <w:lang w:eastAsia="en-US"/>
              </w:rPr>
            </w:pPr>
            <w:r>
              <w:rPr>
                <w:rFonts w:eastAsia="Arial"/>
                <w:b/>
                <w:iCs/>
                <w:lang w:eastAsia="en-US"/>
              </w:rPr>
              <w:t>___________________________________________________________________</w:t>
            </w:r>
          </w:p>
          <w:p w:rsidR="00325643" w:rsidRPr="005A6141" w:rsidRDefault="00325643" w:rsidP="005A6141">
            <w:pPr>
              <w:keepNext/>
              <w:keepLines/>
              <w:suppressAutoHyphens/>
              <w:jc w:val="center"/>
              <w:rPr>
                <w:rFonts w:eastAsia="Arial"/>
                <w:iCs/>
                <w:lang w:eastAsia="en-US"/>
              </w:rPr>
            </w:pPr>
            <w:r w:rsidRPr="005A6141">
              <w:rPr>
                <w:rFonts w:eastAsia="Arial"/>
                <w:iCs/>
                <w:lang w:eastAsia="en-US"/>
              </w:rPr>
              <w:t>(наименование субъекта естественной монополии)</w:t>
            </w:r>
          </w:p>
          <w:p w:rsidR="005A6141" w:rsidRDefault="00325643" w:rsidP="005A6141">
            <w:pPr>
              <w:keepNext/>
              <w:keepLines/>
              <w:suppressAutoHyphens/>
              <w:jc w:val="center"/>
              <w:rPr>
                <w:rFonts w:eastAsia="Arial"/>
                <w:b/>
                <w:iCs/>
                <w:lang w:eastAsia="en-US"/>
              </w:rPr>
            </w:pPr>
            <w:r w:rsidRPr="00325643">
              <w:rPr>
                <w:rFonts w:eastAsia="Arial"/>
                <w:b/>
                <w:iCs/>
                <w:lang w:eastAsia="en-US"/>
              </w:rPr>
              <w:t xml:space="preserve">______________________________________ </w:t>
            </w:r>
          </w:p>
          <w:p w:rsidR="00325643" w:rsidRPr="005A6141" w:rsidRDefault="00325643" w:rsidP="005A6141">
            <w:pPr>
              <w:keepNext/>
              <w:keepLines/>
              <w:suppressAutoHyphens/>
              <w:jc w:val="center"/>
              <w:rPr>
                <w:rFonts w:eastAsia="Arial"/>
                <w:iCs/>
                <w:lang w:eastAsia="en-US"/>
              </w:rPr>
            </w:pPr>
            <w:r w:rsidRPr="005A6141">
              <w:rPr>
                <w:rFonts w:eastAsia="Arial"/>
                <w:iCs/>
                <w:lang w:eastAsia="en-US"/>
              </w:rPr>
              <w:t>наименование вида регулируемых услуг</w:t>
            </w:r>
          </w:p>
          <w:p w:rsidR="00325643" w:rsidRPr="00325643" w:rsidRDefault="00325643" w:rsidP="005A6141">
            <w:pPr>
              <w:keepNext/>
              <w:keepLines/>
              <w:suppressAutoHyphens/>
              <w:rPr>
                <w:rFonts w:eastAsia="Arial"/>
                <w:iCs/>
                <w:color w:val="425968"/>
                <w:lang w:eastAsia="en-US"/>
              </w:rPr>
            </w:pP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947718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  <w:r>
              <w:rPr>
                <w:rFonts w:eastAsia="Arial"/>
                <w:bCs/>
                <w:lang w:eastAsia="en-US"/>
              </w:rPr>
              <w:t>1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325643">
              <w:rPr>
                <w:rFonts w:eastAsia="Arial"/>
                <w:b/>
                <w:lang w:val="en-GB" w:eastAsia="en-US"/>
              </w:rPr>
              <w:t>Компонент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Единица</w:t>
            </w:r>
          </w:p>
        </w:tc>
        <w:tc>
          <w:tcPr>
            <w:tcW w:w="765" w:type="pct"/>
          </w:tcPr>
          <w:p w:rsidR="00325643" w:rsidRPr="00325643" w:rsidRDefault="00325643" w:rsidP="005A6141">
            <w:pPr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Расчет</w:t>
            </w:r>
          </w:p>
        </w:tc>
        <w:tc>
          <w:tcPr>
            <w:tcW w:w="1772" w:type="pct"/>
            <w:gridSpan w:val="2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Разработка</w:t>
            </w: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325643">
              <w:rPr>
                <w:rFonts w:eastAsia="Arial"/>
                <w:b/>
                <w:lang w:val="en-GB" w:eastAsia="en-US"/>
              </w:rPr>
              <w:t>A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eastAsia="en-US"/>
              </w:rPr>
            </w:pPr>
            <w:r w:rsidRPr="00325643">
              <w:rPr>
                <w:rFonts w:eastAsia="Arial"/>
                <w:b/>
                <w:lang w:val="en-GB" w:eastAsia="en-US"/>
              </w:rPr>
              <w:t>Корректировка предела дохода</w:t>
            </w:r>
            <w:r w:rsidRPr="00325643">
              <w:rPr>
                <w:rFonts w:eastAsia="Arial"/>
                <w:b/>
                <w:lang w:eastAsia="en-US"/>
              </w:rPr>
              <w:t xml:space="preserve"> (КПД)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Тенге</w:t>
            </w: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772" w:type="pct"/>
            <w:gridSpan w:val="2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=A.1*(A.2-A.3)</w:t>
            </w: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 xml:space="preserve">A.1 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Утвержденный средний тариф</w:t>
            </w:r>
            <w:r w:rsidRPr="00325643">
              <w:rPr>
                <w:rFonts w:eastAsia="Arial"/>
                <w:bCs/>
                <w:lang w:eastAsia="en-US"/>
              </w:rPr>
              <w:t xml:space="preserve"> (УСТ)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Тенге/кВтч</w:t>
            </w:r>
          </w:p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[Тенге/ Гкал для отопления]</w:t>
            </w: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</w:p>
        </w:tc>
        <w:tc>
          <w:tcPr>
            <w:tcW w:w="1772" w:type="pct"/>
            <w:gridSpan w:val="2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Утвержденное значение от 9</w:t>
            </w: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 xml:space="preserve">A.2 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Прогноз объемов транспортировки или поставок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кВтч</w:t>
            </w:r>
          </w:p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[</w:t>
            </w:r>
            <w:r w:rsidRPr="00325643">
              <w:rPr>
                <w:rFonts w:eastAsia="Arial"/>
                <w:bCs/>
                <w:lang w:eastAsia="en-US"/>
              </w:rPr>
              <w:t>Гкал для отопления</w:t>
            </w:r>
            <w:r w:rsidRPr="00325643">
              <w:rPr>
                <w:rFonts w:eastAsia="Arial"/>
                <w:bCs/>
                <w:lang w:val="en-GB" w:eastAsia="en-US"/>
              </w:rPr>
              <w:t>]</w:t>
            </w: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772" w:type="pct"/>
            <w:gridSpan w:val="2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Утвержденное значение от 8</w:t>
            </w: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A.3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Фактические объемы транспортировок или поставок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кВтч</w:t>
            </w:r>
          </w:p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[</w:t>
            </w:r>
            <w:r w:rsidRPr="00325643">
              <w:rPr>
                <w:rFonts w:eastAsia="Arial"/>
                <w:bCs/>
                <w:lang w:eastAsia="en-US"/>
              </w:rPr>
              <w:t>Гкал для отопления</w:t>
            </w:r>
            <w:r w:rsidRPr="00325643">
              <w:rPr>
                <w:rFonts w:eastAsia="Arial"/>
                <w:bCs/>
                <w:lang w:val="en-GB" w:eastAsia="en-US"/>
              </w:rPr>
              <w:t>]</w:t>
            </w: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772" w:type="pct"/>
            <w:gridSpan w:val="2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Фактическое значение из 8</w:t>
            </w: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325643">
              <w:rPr>
                <w:rFonts w:eastAsia="Arial"/>
                <w:b/>
                <w:lang w:val="en-GB" w:eastAsia="en-US"/>
              </w:rPr>
              <w:t>B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325643">
              <w:rPr>
                <w:rFonts w:eastAsia="Arial"/>
                <w:b/>
                <w:lang w:val="en-GB" w:eastAsia="en-US"/>
              </w:rPr>
              <w:t>Корректировка неконтролируемых операционных расходов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Тенге</w:t>
            </w: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772" w:type="pct"/>
            <w:gridSpan w:val="2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 xml:space="preserve">=B.2-B.1 </w:t>
            </w: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325643">
              <w:rPr>
                <w:rFonts w:eastAsia="Arial"/>
                <w:b/>
                <w:lang w:val="en-GB" w:eastAsia="en-US"/>
              </w:rPr>
              <w:t xml:space="preserve">B.1 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325643">
              <w:rPr>
                <w:rFonts w:eastAsia="Arial"/>
                <w:b/>
                <w:lang w:val="en-GB" w:eastAsia="en-US"/>
              </w:rPr>
              <w:t>Прогноз неконтролируемых операционных расходов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Тенге</w:t>
            </w: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772" w:type="pct"/>
            <w:gridSpan w:val="2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Утвержденное значение от 2</w:t>
            </w: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325643">
              <w:rPr>
                <w:rFonts w:eastAsia="Arial"/>
                <w:b/>
                <w:lang w:val="en-GB" w:eastAsia="en-US"/>
              </w:rPr>
              <w:t>B.2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325643">
              <w:rPr>
                <w:rFonts w:eastAsia="Arial"/>
                <w:b/>
                <w:lang w:val="en-GB" w:eastAsia="en-US"/>
              </w:rPr>
              <w:t>Фактические неконтролируемые операционные расходы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Тенге</w:t>
            </w: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772" w:type="pct"/>
            <w:gridSpan w:val="2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Утвержденное значение от 1</w:t>
            </w: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325643">
              <w:rPr>
                <w:rFonts w:eastAsia="Arial"/>
                <w:b/>
                <w:lang w:val="en-GB" w:eastAsia="en-US"/>
              </w:rPr>
              <w:t>C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325643">
              <w:rPr>
                <w:rFonts w:eastAsia="Arial"/>
                <w:b/>
                <w:lang w:val="en-GB" w:eastAsia="en-US"/>
              </w:rPr>
              <w:t>Корректировка амортизации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Тенге</w:t>
            </w: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772" w:type="pct"/>
            <w:gridSpan w:val="2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Изменение амортизационной нормы в результате отклонения фактического РБА, утвержденного уполномоченным органом, от прогнозируемого РБА, утвержденного уполномоченным органом</w:t>
            </w:r>
          </w:p>
        </w:tc>
      </w:tr>
      <w:tr w:rsidR="00325643" w:rsidRPr="00325643" w:rsidTr="00947718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325643">
              <w:rPr>
                <w:rFonts w:eastAsia="Arial"/>
                <w:b/>
                <w:lang w:val="en-GB" w:eastAsia="en-US"/>
              </w:rPr>
              <w:t>D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325643">
              <w:rPr>
                <w:rFonts w:eastAsia="Arial"/>
                <w:b/>
                <w:lang w:val="en-GB" w:eastAsia="en-US"/>
              </w:rPr>
              <w:t>Допустимая корректировка прибыли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Тенге</w:t>
            </w: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772" w:type="pct"/>
            <w:gridSpan w:val="2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Изменение допустимой нормы прибыли в результате отклонения фактического РБА, утвержденного уполномоченным органом, от прогнозируемого РБА, утвержденного уполномоченным органом</w:t>
            </w:r>
          </w:p>
        </w:tc>
      </w:tr>
    </w:tbl>
    <w:p w:rsidR="00325643" w:rsidRDefault="00325643" w:rsidP="00875CF2">
      <w:pPr>
        <w:ind w:left="142"/>
        <w:jc w:val="both"/>
        <w:rPr>
          <w:color w:val="000000"/>
          <w:lang w:eastAsia="en-US"/>
        </w:rPr>
      </w:pPr>
    </w:p>
    <w:p w:rsidR="00875CF2" w:rsidRPr="00C70A87" w:rsidRDefault="00875CF2" w:rsidP="00875CF2">
      <w:pPr>
        <w:ind w:left="142"/>
        <w:jc w:val="both"/>
        <w:rPr>
          <w:color w:val="000000"/>
          <w:lang w:eastAsia="en-US"/>
        </w:rPr>
      </w:pPr>
      <w:r w:rsidRPr="00C70A87">
        <w:rPr>
          <w:color w:val="000000"/>
          <w:lang w:eastAsia="en-US"/>
        </w:rPr>
        <w:t>Руководитель __________________________________</w:t>
      </w:r>
      <w:r>
        <w:rPr>
          <w:color w:val="000000"/>
          <w:lang w:eastAsia="en-US"/>
        </w:rPr>
        <w:t xml:space="preserve">             </w:t>
      </w:r>
      <w:r w:rsidRPr="00C70A87">
        <w:rPr>
          <w:color w:val="000000"/>
          <w:lang w:eastAsia="en-US"/>
        </w:rPr>
        <w:t xml:space="preserve"> _________</w:t>
      </w:r>
    </w:p>
    <w:p w:rsidR="00875CF2" w:rsidRPr="00C70A87" w:rsidRDefault="00875CF2" w:rsidP="00875CF2">
      <w:pPr>
        <w:ind w:left="142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                 </w:t>
      </w:r>
      <w:r w:rsidRPr="00C70A87">
        <w:rPr>
          <w:color w:val="000000"/>
          <w:lang w:eastAsia="en-US"/>
        </w:rPr>
        <w:t xml:space="preserve"> Фамилия, имя, отчество (при его наличии)          подпись</w:t>
      </w:r>
    </w:p>
    <w:p w:rsidR="00875CF2" w:rsidRPr="00C70A87" w:rsidRDefault="00875CF2" w:rsidP="00875CF2">
      <w:pPr>
        <w:ind w:left="142"/>
        <w:jc w:val="both"/>
        <w:rPr>
          <w:color w:val="000000"/>
          <w:lang w:eastAsia="en-US"/>
        </w:rPr>
      </w:pPr>
      <w:r w:rsidRPr="00C70A87">
        <w:rPr>
          <w:color w:val="000000"/>
          <w:lang w:eastAsia="en-US"/>
        </w:rPr>
        <w:t>Главный бухгалтер _________________________________</w:t>
      </w:r>
      <w:r>
        <w:rPr>
          <w:color w:val="000000"/>
          <w:lang w:eastAsia="en-US"/>
        </w:rPr>
        <w:t xml:space="preserve">       </w:t>
      </w:r>
      <w:r w:rsidRPr="00C70A87">
        <w:rPr>
          <w:color w:val="000000"/>
          <w:lang w:eastAsia="en-US"/>
        </w:rPr>
        <w:t xml:space="preserve"> ____________ </w:t>
      </w:r>
    </w:p>
    <w:p w:rsidR="00875CF2" w:rsidRPr="00C70A87" w:rsidRDefault="00875CF2" w:rsidP="00875CF2">
      <w:pPr>
        <w:ind w:left="142"/>
        <w:jc w:val="both"/>
        <w:rPr>
          <w:color w:val="000000"/>
          <w:lang w:eastAsia="en-US"/>
        </w:rPr>
      </w:pPr>
      <w:r w:rsidRPr="00C70A87">
        <w:rPr>
          <w:color w:val="000000"/>
          <w:lang w:eastAsia="en-US"/>
        </w:rPr>
        <w:t xml:space="preserve">                                Фамилия, имя, отчество (при его наличии)  </w:t>
      </w:r>
      <w:r>
        <w:rPr>
          <w:color w:val="000000"/>
          <w:lang w:eastAsia="en-US"/>
        </w:rPr>
        <w:t xml:space="preserve">   </w:t>
      </w:r>
      <w:r w:rsidRPr="00C70A87">
        <w:rPr>
          <w:color w:val="000000"/>
          <w:lang w:eastAsia="en-US"/>
        </w:rPr>
        <w:t xml:space="preserve"> подпись</w:t>
      </w:r>
    </w:p>
    <w:p w:rsidR="00875CF2" w:rsidRDefault="00875CF2" w:rsidP="00875CF2">
      <w:pPr>
        <w:ind w:left="142"/>
        <w:jc w:val="both"/>
        <w:rPr>
          <w:b/>
          <w:color w:val="000000"/>
          <w:lang w:eastAsia="en-US"/>
        </w:rPr>
      </w:pPr>
      <w:r w:rsidRPr="00C70A87">
        <w:rPr>
          <w:color w:val="000000"/>
          <w:lang w:eastAsia="en-US"/>
        </w:rPr>
        <w:t>«____» _____________________</w:t>
      </w:r>
      <w:r w:rsidR="00996E57">
        <w:rPr>
          <w:color w:val="000000"/>
          <w:lang w:eastAsia="en-US"/>
        </w:rPr>
        <w:t xml:space="preserve"> </w:t>
      </w:r>
      <w:r w:rsidRPr="00C70A87">
        <w:rPr>
          <w:color w:val="000000"/>
          <w:lang w:eastAsia="en-US"/>
        </w:rPr>
        <w:t>год</w:t>
      </w:r>
      <w:r w:rsidR="00996E57">
        <w:rPr>
          <w:color w:val="000000"/>
          <w:lang w:eastAsia="en-US"/>
        </w:rPr>
        <w:t>.</w:t>
      </w:r>
    </w:p>
    <w:bookmarkEnd w:id="0"/>
    <w:p w:rsidR="00875CF2" w:rsidRDefault="00875CF2" w:rsidP="00875CF2">
      <w:pPr>
        <w:jc w:val="center"/>
        <w:rPr>
          <w:b/>
          <w:color w:val="000000"/>
          <w:lang w:eastAsia="en-US"/>
        </w:rPr>
      </w:pPr>
    </w:p>
    <w:sectPr w:rsidR="00875CF2" w:rsidSect="00325643">
      <w:headerReference w:type="default" r:id="rId7"/>
      <w:pgSz w:w="16838" w:h="11906" w:orient="landscape"/>
      <w:pgMar w:top="1276" w:right="1134" w:bottom="850" w:left="1134" w:header="708" w:footer="708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682" w:rsidRDefault="00AC4682" w:rsidP="008C0678">
      <w:r>
        <w:separator/>
      </w:r>
    </w:p>
  </w:endnote>
  <w:endnote w:type="continuationSeparator" w:id="0">
    <w:p w:rsidR="00AC4682" w:rsidRDefault="00AC4682" w:rsidP="008C0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682" w:rsidRDefault="00AC4682" w:rsidP="008C0678">
      <w:r>
        <w:separator/>
      </w:r>
    </w:p>
  </w:footnote>
  <w:footnote w:type="continuationSeparator" w:id="0">
    <w:p w:rsidR="00AC4682" w:rsidRDefault="00AC4682" w:rsidP="008C06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8886920"/>
      <w:docPartObj>
        <w:docPartGallery w:val="Page Numbers (Top of Page)"/>
        <w:docPartUnique/>
      </w:docPartObj>
    </w:sdtPr>
    <w:sdtEndPr/>
    <w:sdtContent>
      <w:p w:rsidR="008C0678" w:rsidRDefault="008C0678">
        <w:pPr>
          <w:pStyle w:val="ab"/>
          <w:jc w:val="center"/>
        </w:pPr>
        <w:r w:rsidRPr="008C0678">
          <w:rPr>
            <w:sz w:val="28"/>
          </w:rPr>
          <w:fldChar w:fldCharType="begin"/>
        </w:r>
        <w:r w:rsidRPr="008C0678">
          <w:rPr>
            <w:sz w:val="28"/>
          </w:rPr>
          <w:instrText>PAGE   \* MERGEFORMAT</w:instrText>
        </w:r>
        <w:r w:rsidRPr="008C0678">
          <w:rPr>
            <w:sz w:val="28"/>
          </w:rPr>
          <w:fldChar w:fldCharType="separate"/>
        </w:r>
        <w:r w:rsidR="00AC4682">
          <w:rPr>
            <w:noProof/>
            <w:sz w:val="28"/>
          </w:rPr>
          <w:t>29</w:t>
        </w:r>
        <w:r w:rsidRPr="008C0678">
          <w:rPr>
            <w:sz w:val="28"/>
          </w:rPr>
          <w:fldChar w:fldCharType="end"/>
        </w:r>
      </w:p>
    </w:sdtContent>
  </w:sdt>
  <w:p w:rsidR="008C0678" w:rsidRDefault="008C06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0E4C60"/>
    <w:multiLevelType w:val="hybridMultilevel"/>
    <w:tmpl w:val="E89C3474"/>
    <w:lvl w:ilvl="0" w:tplc="D3BE9B7C">
      <w:start w:val="1"/>
      <w:numFmt w:val="decimal"/>
      <w:lvlText w:val="%1."/>
      <w:lvlJc w:val="left"/>
      <w:pPr>
        <w:ind w:left="1083" w:hanging="37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89646B5"/>
    <w:multiLevelType w:val="hybridMultilevel"/>
    <w:tmpl w:val="6246B22E"/>
    <w:lvl w:ilvl="0" w:tplc="88304256">
      <w:start w:val="8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66C"/>
    <w:rsid w:val="000D68F9"/>
    <w:rsid w:val="001416AD"/>
    <w:rsid w:val="00187922"/>
    <w:rsid w:val="00196968"/>
    <w:rsid w:val="002B0FB8"/>
    <w:rsid w:val="002B11A3"/>
    <w:rsid w:val="002E524A"/>
    <w:rsid w:val="002F76BC"/>
    <w:rsid w:val="00325643"/>
    <w:rsid w:val="00364406"/>
    <w:rsid w:val="00380A66"/>
    <w:rsid w:val="00432DE1"/>
    <w:rsid w:val="005A6141"/>
    <w:rsid w:val="00664407"/>
    <w:rsid w:val="006E7567"/>
    <w:rsid w:val="008202F5"/>
    <w:rsid w:val="00863D9A"/>
    <w:rsid w:val="00875CF2"/>
    <w:rsid w:val="00880EBC"/>
    <w:rsid w:val="008C0678"/>
    <w:rsid w:val="00916393"/>
    <w:rsid w:val="00921C69"/>
    <w:rsid w:val="00947718"/>
    <w:rsid w:val="0099366C"/>
    <w:rsid w:val="00996E57"/>
    <w:rsid w:val="009D3E57"/>
    <w:rsid w:val="00AC4682"/>
    <w:rsid w:val="00B5779B"/>
    <w:rsid w:val="00C44F68"/>
    <w:rsid w:val="00C611D8"/>
    <w:rsid w:val="00C841B0"/>
    <w:rsid w:val="00CB756A"/>
    <w:rsid w:val="00D242B3"/>
    <w:rsid w:val="00EF5F6C"/>
    <w:rsid w:val="00FC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875CF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75C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875CF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75C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875CF2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qFormat/>
    <w:rsid w:val="00187922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qFormat/>
    <w:rsid w:val="00325643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Gauhar</cp:lastModifiedBy>
  <cp:revision>13</cp:revision>
  <dcterms:created xsi:type="dcterms:W3CDTF">2023-03-06T13:21:00Z</dcterms:created>
  <dcterms:modified xsi:type="dcterms:W3CDTF">2023-09-16T07:57:00Z</dcterms:modified>
</cp:coreProperties>
</file>